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01497661" w:rsidR="00CF4CF4" w:rsidRPr="00E80CFC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lang w:val="en-US"/>
        </w:rPr>
      </w:pPr>
      <w:r w:rsidRPr="00E80CFC">
        <w:rPr>
          <w:rFonts w:ascii="Arial" w:hAnsi="Arial" w:cs="Arial"/>
          <w:b/>
          <w:bCs/>
          <w:u w:val="single"/>
          <w:lang w:val="en-US"/>
        </w:rPr>
        <w:t>SCHNELLLAUF-</w:t>
      </w:r>
      <w:r w:rsidR="00855D6D" w:rsidRPr="00E80CFC">
        <w:rPr>
          <w:rFonts w:ascii="Arial" w:hAnsi="Arial" w:cs="Arial"/>
          <w:b/>
          <w:bCs/>
          <w:u w:val="single"/>
          <w:lang w:val="en-US"/>
        </w:rPr>
        <w:t>TURBO</w:t>
      </w:r>
      <w:r w:rsidRPr="00E80CFC">
        <w:rPr>
          <w:rFonts w:ascii="Arial" w:hAnsi="Arial" w:cs="Arial"/>
          <w:b/>
          <w:bCs/>
          <w:u w:val="single"/>
          <w:lang w:val="en-US"/>
        </w:rPr>
        <w:t>TOR</w:t>
      </w:r>
      <w:r w:rsidRPr="00E80CFC">
        <w:rPr>
          <w:rFonts w:ascii="Arial" w:hAnsi="Arial" w:cs="Arial"/>
          <w:b/>
          <w:bCs/>
          <w:lang w:val="en-US"/>
        </w:rPr>
        <w:t xml:space="preserve">, </w:t>
      </w:r>
      <w:proofErr w:type="spellStart"/>
      <w:r w:rsidRPr="00E80CFC">
        <w:rPr>
          <w:rFonts w:ascii="Arial" w:hAnsi="Arial" w:cs="Arial"/>
          <w:b/>
          <w:bCs/>
          <w:lang w:val="en-US"/>
        </w:rPr>
        <w:t>Typ</w:t>
      </w:r>
      <w:proofErr w:type="spellEnd"/>
      <w:r w:rsidRPr="00E80CFC">
        <w:rPr>
          <w:rFonts w:ascii="Arial" w:hAnsi="Arial" w:cs="Arial"/>
          <w:b/>
          <w:bCs/>
          <w:lang w:val="en-US"/>
        </w:rPr>
        <w:t xml:space="preserve"> „EFA-S</w:t>
      </w:r>
      <w:r w:rsidR="00A44A90" w:rsidRPr="00E80CFC">
        <w:rPr>
          <w:rFonts w:ascii="Arial" w:hAnsi="Arial" w:cs="Arial"/>
          <w:b/>
          <w:bCs/>
          <w:lang w:val="en-US"/>
        </w:rPr>
        <w:t>T</w:t>
      </w:r>
      <w:r w:rsidRPr="00E80CFC">
        <w:rPr>
          <w:rFonts w:ascii="Arial" w:hAnsi="Arial" w:cs="Arial"/>
          <w:b/>
          <w:bCs/>
          <w:lang w:val="en-US"/>
        </w:rPr>
        <w:t>T</w:t>
      </w:r>
      <w:r w:rsidRPr="00E80CFC">
        <w:rPr>
          <w:rFonts w:ascii="Arial" w:hAnsi="Arial" w:cs="Arial"/>
          <w:b/>
          <w:bCs/>
          <w:vertAlign w:val="superscript"/>
          <w:lang w:val="en-US"/>
        </w:rPr>
        <w:t>®</w:t>
      </w:r>
      <w:r w:rsidR="00486ECC" w:rsidRPr="00E80CFC">
        <w:rPr>
          <w:rFonts w:ascii="Arial" w:hAnsi="Arial" w:cs="Arial"/>
          <w:b/>
          <w:bCs/>
          <w:lang w:val="en-US"/>
        </w:rPr>
        <w:t xml:space="preserve"> </w:t>
      </w:r>
      <w:r w:rsidR="00A44A90" w:rsidRPr="00E80CFC">
        <w:rPr>
          <w:rFonts w:ascii="Arial" w:hAnsi="Arial" w:cs="Arial"/>
          <w:b/>
          <w:bCs/>
          <w:lang w:val="en-US"/>
        </w:rPr>
        <w:t>Clear</w:t>
      </w:r>
      <w:r w:rsidR="00486ECC" w:rsidRPr="00E80CFC">
        <w:rPr>
          <w:rFonts w:ascii="Arial" w:hAnsi="Arial" w:cs="Arial"/>
          <w:b/>
          <w:bCs/>
          <w:lang w:val="en-US"/>
        </w:rPr>
        <w:t xml:space="preserve"> </w:t>
      </w:r>
      <w:proofErr w:type="gramStart"/>
      <w:r w:rsidR="00D66495" w:rsidRPr="00E80CFC">
        <w:rPr>
          <w:rFonts w:ascii="Arial" w:hAnsi="Arial" w:cs="Arial"/>
          <w:b/>
          <w:bCs/>
          <w:lang w:val="en-US"/>
        </w:rPr>
        <w:t>Eco</w:t>
      </w:r>
      <w:r w:rsidRPr="00E80CFC">
        <w:rPr>
          <w:rFonts w:ascii="Arial" w:hAnsi="Arial" w:cs="Arial"/>
          <w:b/>
          <w:bCs/>
          <w:lang w:val="en-US"/>
        </w:rPr>
        <w:t>“</w:t>
      </w:r>
      <w:proofErr w:type="gramEnd"/>
    </w:p>
    <w:p w14:paraId="2029117E" w14:textId="77777777" w:rsidR="00CF4CF4" w:rsidRPr="00E80CFC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  <w:lang w:val="en-US"/>
        </w:rPr>
      </w:pPr>
    </w:p>
    <w:p w14:paraId="2066527B" w14:textId="77777777" w:rsidR="00035DDC" w:rsidRPr="00CF4CF4" w:rsidRDefault="00035DDC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1076ED49" w14:textId="77777777" w:rsidR="00035DDC" w:rsidRPr="00CF4CF4" w:rsidRDefault="00035DDC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79D0A1" w14:textId="34795CC0" w:rsidR="00035DDC" w:rsidRDefault="00035DDC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="0074209F" w:rsidRPr="00E91291">
        <w:rPr>
          <w:rFonts w:ascii="Arial" w:hAnsi="Arial" w:cs="Arial"/>
          <w:sz w:val="20"/>
          <w:szCs w:val="20"/>
        </w:rPr>
        <w:t>Schnelllauf</w:t>
      </w:r>
      <w:r w:rsidR="0074209F">
        <w:rPr>
          <w:rFonts w:ascii="Arial" w:hAnsi="Arial" w:cs="Arial"/>
          <w:sz w:val="20"/>
          <w:szCs w:val="20"/>
        </w:rPr>
        <w:t>-</w:t>
      </w:r>
      <w:proofErr w:type="spellStart"/>
      <w:r w:rsidR="0074209F">
        <w:rPr>
          <w:rFonts w:ascii="Arial" w:hAnsi="Arial" w:cs="Arial"/>
          <w:sz w:val="20"/>
          <w:szCs w:val="20"/>
        </w:rPr>
        <w:t>Turbo</w:t>
      </w:r>
      <w:r w:rsidR="0074209F" w:rsidRPr="00E91291">
        <w:rPr>
          <w:rFonts w:ascii="Arial" w:hAnsi="Arial" w:cs="Arial"/>
          <w:sz w:val="20"/>
          <w:szCs w:val="20"/>
        </w:rPr>
        <w:t>tor</w:t>
      </w:r>
      <w:proofErr w:type="spellEnd"/>
      <w:r w:rsidR="0074209F" w:rsidRPr="00E91291">
        <w:rPr>
          <w:rFonts w:ascii="Arial" w:hAnsi="Arial" w:cs="Arial"/>
          <w:sz w:val="20"/>
          <w:szCs w:val="20"/>
        </w:rPr>
        <w:t xml:space="preserve"> Typ</w:t>
      </w:r>
      <w:r w:rsidR="0074209F" w:rsidRPr="00646D97">
        <w:rPr>
          <w:rFonts w:ascii="Arial" w:hAnsi="Arial" w:cs="Arial"/>
          <w:b/>
          <w:bCs/>
          <w:sz w:val="20"/>
          <w:szCs w:val="20"/>
        </w:rPr>
        <w:t xml:space="preserve"> „EFA-S</w:t>
      </w:r>
      <w:r w:rsidR="0074209F">
        <w:rPr>
          <w:rFonts w:ascii="Arial" w:hAnsi="Arial" w:cs="Arial"/>
          <w:b/>
          <w:bCs/>
          <w:sz w:val="20"/>
          <w:szCs w:val="20"/>
        </w:rPr>
        <w:t>TT</w:t>
      </w:r>
      <w:r w:rsidR="0074209F" w:rsidRPr="00E80CFC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="0074209F"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 w:rsidR="0074209F">
        <w:rPr>
          <w:rFonts w:ascii="Arial" w:hAnsi="Arial" w:cs="Arial"/>
          <w:b/>
          <w:bCs/>
          <w:sz w:val="20"/>
          <w:szCs w:val="20"/>
        </w:rPr>
        <w:t xml:space="preserve">Clear </w:t>
      </w:r>
      <w:r>
        <w:rPr>
          <w:rFonts w:ascii="Arial" w:hAnsi="Arial" w:cs="Arial"/>
          <w:b/>
          <w:bCs/>
          <w:sz w:val="20"/>
          <w:szCs w:val="20"/>
        </w:rPr>
        <w:t>Eco</w:t>
      </w:r>
      <w:r w:rsidRPr="00646D97">
        <w:rPr>
          <w:rFonts w:ascii="Arial" w:hAnsi="Arial" w:cs="Arial"/>
          <w:b/>
          <w:bCs/>
          <w:sz w:val="20"/>
          <w:szCs w:val="20"/>
        </w:rPr>
        <w:t>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0545726E" w14:textId="77777777" w:rsidR="00035DDC" w:rsidRPr="00E446C8" w:rsidRDefault="00035DDC" w:rsidP="00035DD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439371" w14:textId="739FC03F" w:rsidR="00035DDC" w:rsidRDefault="00035DDC" w:rsidP="00035D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720123" w:rsidRPr="00720123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F3E79" w:rsidRDefault="00CF4CF4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902BCF" w14:textId="1AC70666" w:rsidR="00A92F88" w:rsidRDefault="00A92F88" w:rsidP="00A92F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5CB8">
        <w:rPr>
          <w:rFonts w:ascii="Arial" w:hAnsi="Arial" w:cs="Arial"/>
          <w:sz w:val="20"/>
          <w:szCs w:val="20"/>
        </w:rPr>
        <w:t xml:space="preserve">Das </w:t>
      </w:r>
      <w:r w:rsidR="00720123" w:rsidRPr="00720123">
        <w:rPr>
          <w:rFonts w:ascii="Arial" w:hAnsi="Arial" w:cs="Arial"/>
          <w:b/>
          <w:bCs/>
          <w:sz w:val="20"/>
          <w:szCs w:val="20"/>
        </w:rPr>
        <w:t>TORBLATT</w:t>
      </w:r>
      <w:r w:rsidRPr="004F5CB8">
        <w:rPr>
          <w:rFonts w:ascii="Arial" w:hAnsi="Arial" w:cs="Arial"/>
          <w:sz w:val="20"/>
          <w:szCs w:val="20"/>
        </w:rPr>
        <w:t xml:space="preserve"> besteht aus zwei Außenstegen aus eloxiertem Aluminium und einem Mittelbereich aus transparentem, einschaligem Acrylglas. Die Sichtfläche des Torblattes beträgt mindestens 70%, wobei eine dauerhafte Klarsichtigkeit gewährleistet sein muss.</w:t>
      </w:r>
    </w:p>
    <w:p w14:paraId="08933DC6" w14:textId="77777777" w:rsidR="004F3E79" w:rsidRPr="00CF4CF4" w:rsidRDefault="004F3E79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AE9490" w14:textId="77777777" w:rsidR="00DB218F" w:rsidRDefault="00DB218F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5B8605CB" w14:textId="77777777" w:rsidR="00DB218F" w:rsidRPr="00CF4CF4" w:rsidRDefault="00DB218F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992BE6" w14:textId="77777777" w:rsidR="00DB218F" w:rsidRDefault="00DB218F" w:rsidP="00DB21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072D9860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A71652">
        <w:rPr>
          <w:rFonts w:ascii="Arial" w:hAnsi="Arial" w:cs="Arial"/>
          <w:b/>
          <w:bCs/>
          <w:sz w:val="20"/>
          <w:szCs w:val="20"/>
        </w:rPr>
        <w:t>1,</w:t>
      </w:r>
      <w:r w:rsidR="00E80CFC">
        <w:rPr>
          <w:rFonts w:ascii="Arial" w:hAnsi="Arial" w:cs="Arial"/>
          <w:b/>
          <w:bCs/>
          <w:sz w:val="20"/>
          <w:szCs w:val="20"/>
        </w:rPr>
        <w:t>3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2DA11FB6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C2139A">
        <w:rPr>
          <w:rFonts w:ascii="Arial" w:hAnsi="Arial" w:cs="Arial"/>
          <w:b/>
          <w:bCs/>
          <w:sz w:val="20"/>
          <w:szCs w:val="20"/>
        </w:rPr>
        <w:t>1,</w:t>
      </w:r>
      <w:r w:rsidR="00E80CFC">
        <w:rPr>
          <w:rFonts w:ascii="Arial" w:hAnsi="Arial" w:cs="Arial"/>
          <w:b/>
          <w:bCs/>
          <w:sz w:val="20"/>
          <w:szCs w:val="20"/>
        </w:rPr>
        <w:t>5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4C95BF" w14:textId="77777777" w:rsidR="00F62517" w:rsidRDefault="00F62517" w:rsidP="00F625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CF4CF4">
        <w:rPr>
          <w:rFonts w:ascii="Arial" w:hAnsi="Arial" w:cs="Arial"/>
          <w:b/>
          <w:bCs/>
          <w:sz w:val="20"/>
          <w:szCs w:val="20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20DB53BC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AA685F" w14:textId="77777777" w:rsidR="00DF4C70" w:rsidRDefault="00DF4C70" w:rsidP="00DF4C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E80CFC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003F0C24" w14:textId="77777777" w:rsidR="005F39B9" w:rsidRPr="00CF4CF4" w:rsidRDefault="005F39B9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296D6C11" w14:textId="77777777" w:rsidR="00AE63AE" w:rsidRDefault="00AE63AE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4</w:t>
      </w:r>
    </w:p>
    <w:p w14:paraId="65D7877D" w14:textId="77777777" w:rsidR="00AE63AE" w:rsidRDefault="00AE63AE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 DIN EN 12426 Klasse 2</w:t>
      </w:r>
    </w:p>
    <w:p w14:paraId="1875B2E9" w14:textId="46666197" w:rsidR="00AE63AE" w:rsidRDefault="00AE63AE" w:rsidP="00AE63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Luftschalldämmung gemäß DIN EN ISO 7171 bis zu 2</w:t>
      </w:r>
      <w:r w:rsidR="00F5545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 dB(A)</w:t>
      </w:r>
    </w:p>
    <w:p w14:paraId="3DBB3982" w14:textId="53E336AC" w:rsidR="00CF4CF4" w:rsidRPr="00CF4CF4" w:rsidRDefault="00AE63AE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Wärmedämmung gemäß DIN EN 12428 bis zu 6,4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3D011F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35DDC"/>
    <w:rsid w:val="00121A54"/>
    <w:rsid w:val="001B5AB9"/>
    <w:rsid w:val="002811CD"/>
    <w:rsid w:val="002B034E"/>
    <w:rsid w:val="00336C32"/>
    <w:rsid w:val="003D011F"/>
    <w:rsid w:val="00486ECC"/>
    <w:rsid w:val="004F3E79"/>
    <w:rsid w:val="005F39B9"/>
    <w:rsid w:val="00720123"/>
    <w:rsid w:val="00723ACA"/>
    <w:rsid w:val="00727C4E"/>
    <w:rsid w:val="0074209F"/>
    <w:rsid w:val="00855D6D"/>
    <w:rsid w:val="00933700"/>
    <w:rsid w:val="00A44A90"/>
    <w:rsid w:val="00A71652"/>
    <w:rsid w:val="00A92F88"/>
    <w:rsid w:val="00AC3482"/>
    <w:rsid w:val="00AE63AE"/>
    <w:rsid w:val="00C2139A"/>
    <w:rsid w:val="00CF4CF4"/>
    <w:rsid w:val="00D66495"/>
    <w:rsid w:val="00DB218F"/>
    <w:rsid w:val="00DF4C70"/>
    <w:rsid w:val="00E80CFC"/>
    <w:rsid w:val="00EC09C2"/>
    <w:rsid w:val="00F5545A"/>
    <w:rsid w:val="00F62517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1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77890137-BBC9-4E92-92AE-161AAB4B6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443C3-2E3A-4DDD-A67E-E106C51D7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110A19-84C8-42BA-A3F8-62111E3A86A9}">
  <ds:schemaRefs>
    <ds:schemaRef ds:uri="http://purl.org/dc/dcmitype/"/>
    <ds:schemaRef ds:uri="739baac2-8d9a-4c79-b727-3b78941899e8"/>
    <ds:schemaRef ds:uri="5584373b-7dd6-44a2-8602-79127110e8b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2024-08-06T13:24:00Z</dcterms:created>
  <dcterms:modified xsi:type="dcterms:W3CDTF">2024-08-06T13:24:00Z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