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CA6A" w14:textId="77777777"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u w:val="single"/>
        </w:rPr>
        <w:t>SCHNELLLAUF-SPIRALTOR</w:t>
      </w:r>
      <w:r w:rsidRPr="00F9308D">
        <w:rPr>
          <w:rFonts w:ascii="Arial" w:hAnsi="Arial" w:cs="Arial"/>
          <w:b/>
          <w:bCs/>
          <w:sz w:val="20"/>
          <w:szCs w:val="20"/>
        </w:rPr>
        <w:t>, Typ „EFA-SST® TK-100“</w:t>
      </w:r>
    </w:p>
    <w:p w14:paraId="473B0DB6" w14:textId="784B863A" w:rsidR="00F9308D" w:rsidRDefault="00F9308D" w:rsidP="00F9308D">
      <w:pPr>
        <w:spacing w:after="0" w:line="240" w:lineRule="auto"/>
        <w:jc w:val="both"/>
        <w:rPr>
          <w:rFonts w:ascii="Arial" w:hAnsi="Arial" w:cs="Arial"/>
          <w:b/>
          <w:bCs/>
          <w:sz w:val="20"/>
          <w:szCs w:val="20"/>
        </w:rPr>
      </w:pPr>
    </w:p>
    <w:p w14:paraId="046968B8" w14:textId="5AE301E1" w:rsidR="00F9308D" w:rsidRDefault="00F9308D" w:rsidP="00F9308D">
      <w:pPr>
        <w:spacing w:after="0" w:line="240" w:lineRule="auto"/>
        <w:jc w:val="both"/>
        <w:rPr>
          <w:rFonts w:ascii="Arial" w:hAnsi="Arial" w:cs="Arial"/>
          <w:b/>
          <w:bCs/>
          <w:sz w:val="20"/>
          <w:szCs w:val="20"/>
        </w:rPr>
      </w:pPr>
    </w:p>
    <w:p w14:paraId="51CC06EE" w14:textId="77777777" w:rsidR="00F9308D" w:rsidRPr="00F9308D" w:rsidRDefault="00F9308D" w:rsidP="00F9308D">
      <w:pPr>
        <w:spacing w:after="0" w:line="240" w:lineRule="auto"/>
        <w:jc w:val="both"/>
        <w:rPr>
          <w:rFonts w:ascii="Arial" w:hAnsi="Arial" w:cs="Arial"/>
          <w:b/>
          <w:bCs/>
          <w:sz w:val="20"/>
          <w:szCs w:val="20"/>
        </w:rPr>
      </w:pPr>
    </w:p>
    <w:p w14:paraId="3F89EAB7"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Herstellung, Lieferung und Montage von:</w:t>
      </w:r>
    </w:p>
    <w:p w14:paraId="28FE4207" w14:textId="77777777" w:rsidR="00F9308D" w:rsidRPr="00F9308D" w:rsidRDefault="00F9308D" w:rsidP="00F9308D">
      <w:pPr>
        <w:spacing w:after="0" w:line="240" w:lineRule="auto"/>
        <w:jc w:val="both"/>
        <w:rPr>
          <w:rFonts w:ascii="Arial" w:hAnsi="Arial" w:cs="Arial"/>
          <w:sz w:val="20"/>
          <w:szCs w:val="20"/>
        </w:rPr>
      </w:pPr>
    </w:p>
    <w:p w14:paraId="3D37CE53"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Schnelllauf-Spiraltor Typ „EFA-SST® TK-100“, mit elektro-mechanischem Hochleistungs-Torantrieb für den Abschluss von Tiefkühlräumen. Die Montage der Toranlage erfolgt wahlweise auf der Warm- oder auf der Kaltseite (bevorzugt auf der Warmseite).</w:t>
      </w:r>
    </w:p>
    <w:p w14:paraId="20F32071" w14:textId="77777777" w:rsidR="00F9308D" w:rsidRPr="00F9308D" w:rsidRDefault="00F9308D" w:rsidP="00F9308D">
      <w:pPr>
        <w:spacing w:after="0" w:line="240" w:lineRule="auto"/>
        <w:jc w:val="both"/>
        <w:rPr>
          <w:rFonts w:ascii="Arial" w:hAnsi="Arial" w:cs="Arial"/>
          <w:sz w:val="20"/>
          <w:szCs w:val="20"/>
        </w:rPr>
      </w:pPr>
    </w:p>
    <w:p w14:paraId="2A30642C"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Zulässiger Temperaturbereich bei Montage auf der Warmseite</w:t>
      </w:r>
    </w:p>
    <w:p w14:paraId="1D7FACA6"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Kaltseite von 0°C bis -30°C / Warmseite von 0°C bis +30°C</w:t>
      </w:r>
    </w:p>
    <w:p w14:paraId="460F2CC7"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Bei Toranlagen über 3.000 mm Breite beträgt die max. zulässige Temperaturdifferenz 40°C</w:t>
      </w:r>
    </w:p>
    <w:p w14:paraId="4F35AB47" w14:textId="77777777" w:rsidR="00F9308D" w:rsidRPr="00F9308D" w:rsidRDefault="00F9308D" w:rsidP="00F9308D">
      <w:pPr>
        <w:spacing w:after="0" w:line="240" w:lineRule="auto"/>
        <w:jc w:val="both"/>
        <w:rPr>
          <w:rFonts w:ascii="Arial" w:hAnsi="Arial" w:cs="Arial"/>
          <w:sz w:val="20"/>
          <w:szCs w:val="20"/>
        </w:rPr>
      </w:pPr>
    </w:p>
    <w:p w14:paraId="58F8AC97"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Zulässiger Temperaturbereich bei Montage auf der Kaltseite:</w:t>
      </w:r>
    </w:p>
    <w:p w14:paraId="570208FA"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Kaltseite von 0°C bis -30°C / Warmseite von 0°C bis +10°C</w:t>
      </w:r>
    </w:p>
    <w:p w14:paraId="041F3CC9"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Relative Luftfeuchtigkeit auf der Warmseite max. 60%</w:t>
      </w:r>
    </w:p>
    <w:p w14:paraId="3D6B95F4" w14:textId="77777777" w:rsidR="00F9308D" w:rsidRPr="00F9308D" w:rsidRDefault="00F9308D" w:rsidP="00F9308D">
      <w:pPr>
        <w:spacing w:after="0" w:line="240" w:lineRule="auto"/>
        <w:jc w:val="both"/>
        <w:rPr>
          <w:rFonts w:ascii="Arial" w:hAnsi="Arial" w:cs="Arial"/>
          <w:sz w:val="20"/>
          <w:szCs w:val="20"/>
        </w:rPr>
      </w:pPr>
    </w:p>
    <w:p w14:paraId="63648E8D"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Die Toranlage besteht im wesentlichem aus:</w:t>
      </w:r>
    </w:p>
    <w:p w14:paraId="23BD9A0E"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 xml:space="preserve">Selbsttragenden, thermisch getrennten Zargen; Stahlteile generell verzinkt, spiralförmige Torblattaufnahme. 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3BCBD4F7" w14:textId="77777777" w:rsidR="00F9308D" w:rsidRPr="00F9308D" w:rsidRDefault="00F9308D" w:rsidP="00F9308D">
      <w:pPr>
        <w:spacing w:after="0" w:line="240" w:lineRule="auto"/>
        <w:jc w:val="both"/>
        <w:rPr>
          <w:rFonts w:ascii="Arial" w:hAnsi="Arial" w:cs="Arial"/>
          <w:sz w:val="20"/>
          <w:szCs w:val="20"/>
        </w:rPr>
      </w:pPr>
    </w:p>
    <w:p w14:paraId="15B5E552"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Torblatt aus doppelwandigen, thermisch getrennten und isolierten, 100 mm dicken EFA-THERM®-Lamellen, die an Scharnierbändern befestigt sind und in vertikaler Laufrichtung (also nach oben bzw. unten) bewegt werden; Oberflächenausführung als 2-Schichtlackierung ähnlich RAL 9006 (Weißaluminium).</w:t>
      </w:r>
    </w:p>
    <w:p w14:paraId="7E2B293E" w14:textId="77777777" w:rsidR="00F9308D" w:rsidRPr="00F9308D" w:rsidRDefault="00F9308D" w:rsidP="00F9308D">
      <w:pPr>
        <w:spacing w:after="0" w:line="240" w:lineRule="auto"/>
        <w:jc w:val="both"/>
        <w:rPr>
          <w:rFonts w:ascii="Arial" w:hAnsi="Arial" w:cs="Arial"/>
          <w:sz w:val="20"/>
          <w:szCs w:val="20"/>
        </w:rPr>
      </w:pPr>
    </w:p>
    <w:p w14:paraId="58DA210A"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Das Torblatt wird durch den EFA-AFM (Aktiver Führungsschienen Mechanismus) gegen eine beheizte Spezialdichtung an die Wand gedrückt, wodurch eine hervorragende Abdichtung zwischen Kalt- und Warmseite erzeugt wird. Diese spezielle, beheizte Abdichtung zum Torblatt sowie Heizbänder zwischen den Lamellen und eine beheizte Kontaktleiste komplettieren die TK-Ausstattung.</w:t>
      </w:r>
    </w:p>
    <w:p w14:paraId="43325DAA" w14:textId="77777777" w:rsidR="00F9308D" w:rsidRPr="00F9308D" w:rsidRDefault="00F9308D" w:rsidP="00F9308D">
      <w:pPr>
        <w:spacing w:after="0" w:line="240" w:lineRule="auto"/>
        <w:jc w:val="both"/>
        <w:rPr>
          <w:rFonts w:ascii="Arial" w:hAnsi="Arial" w:cs="Arial"/>
          <w:sz w:val="20"/>
          <w:szCs w:val="20"/>
        </w:rPr>
      </w:pPr>
    </w:p>
    <w:p w14:paraId="7E402536"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Der SPIRALKÖRPER ist so konstruiert, dass die Lamellen des Torblattes vollkommen berührungsfrei und damit verschleißfrei und geräuscharm aneinander vorbeigeführt werden.</w:t>
      </w:r>
    </w:p>
    <w:p w14:paraId="7DE07C61" w14:textId="77777777" w:rsidR="00F9308D" w:rsidRPr="00F9308D" w:rsidRDefault="00F9308D" w:rsidP="00F9308D">
      <w:pPr>
        <w:spacing w:after="0" w:line="240" w:lineRule="auto"/>
        <w:jc w:val="both"/>
        <w:rPr>
          <w:rFonts w:ascii="Arial" w:hAnsi="Arial" w:cs="Arial"/>
          <w:sz w:val="20"/>
          <w:szCs w:val="20"/>
        </w:rPr>
      </w:pPr>
    </w:p>
    <w:p w14:paraId="28108781"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Der TORANTRIEB erfolgt mittels Getriebebremsmotor, der als Hochfrequenzmotor auszubilden ist. Die Torpositionen werden permanent mittels Absolutwertgeber erfasst, wobei die Endlagen elektronisch ermittelt werden. Elektromechanische Endschalter sind hierzu nicht zulässig.</w:t>
      </w:r>
    </w:p>
    <w:p w14:paraId="1D2B39DB" w14:textId="1B32AB69" w:rsidR="00F9308D" w:rsidRDefault="00F9308D" w:rsidP="00F9308D">
      <w:pPr>
        <w:spacing w:after="0" w:line="240" w:lineRule="auto"/>
        <w:jc w:val="both"/>
        <w:rPr>
          <w:rFonts w:ascii="Arial" w:hAnsi="Arial" w:cs="Arial"/>
          <w:sz w:val="20"/>
          <w:szCs w:val="20"/>
        </w:rPr>
      </w:pPr>
    </w:p>
    <w:p w14:paraId="01E6918C" w14:textId="77777777" w:rsidR="00F9308D" w:rsidRPr="00F9308D" w:rsidRDefault="00F9308D" w:rsidP="00F9308D">
      <w:pPr>
        <w:spacing w:after="0" w:line="240" w:lineRule="auto"/>
        <w:jc w:val="both"/>
        <w:rPr>
          <w:rFonts w:ascii="Arial" w:hAnsi="Arial" w:cs="Arial"/>
          <w:sz w:val="20"/>
          <w:szCs w:val="20"/>
        </w:rPr>
      </w:pPr>
    </w:p>
    <w:p w14:paraId="1E573FCE" w14:textId="4DA006CB"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rPr>
        <w:t>ÖFFNUNGSGESCHWINDIGKEIT:</w:t>
      </w:r>
      <w:r w:rsidRPr="00F9308D">
        <w:rPr>
          <w:rFonts w:ascii="Arial" w:hAnsi="Arial" w:cs="Arial"/>
          <w:b/>
          <w:bCs/>
          <w:sz w:val="20"/>
          <w:szCs w:val="20"/>
        </w:rPr>
        <w:tab/>
      </w:r>
      <w:r>
        <w:rPr>
          <w:rFonts w:ascii="Arial" w:hAnsi="Arial" w:cs="Arial"/>
          <w:b/>
          <w:bCs/>
          <w:sz w:val="20"/>
          <w:szCs w:val="20"/>
        </w:rPr>
        <w:tab/>
      </w:r>
      <w:r w:rsidRPr="00F9308D">
        <w:rPr>
          <w:rFonts w:ascii="Arial" w:hAnsi="Arial" w:cs="Arial"/>
          <w:b/>
          <w:bCs/>
          <w:sz w:val="20"/>
          <w:szCs w:val="20"/>
        </w:rPr>
        <w:t xml:space="preserve">bis ca. 1,5 m/sec. (abhängig von der </w:t>
      </w:r>
      <w:proofErr w:type="spellStart"/>
      <w:r w:rsidRPr="00F9308D">
        <w:rPr>
          <w:rFonts w:ascii="Arial" w:hAnsi="Arial" w:cs="Arial"/>
          <w:b/>
          <w:bCs/>
          <w:sz w:val="20"/>
          <w:szCs w:val="20"/>
        </w:rPr>
        <w:t>Torgröße</w:t>
      </w:r>
      <w:proofErr w:type="spellEnd"/>
      <w:r w:rsidRPr="00F9308D">
        <w:rPr>
          <w:rFonts w:ascii="Arial" w:hAnsi="Arial" w:cs="Arial"/>
          <w:b/>
          <w:bCs/>
          <w:sz w:val="20"/>
          <w:szCs w:val="20"/>
        </w:rPr>
        <w:t>)</w:t>
      </w:r>
    </w:p>
    <w:p w14:paraId="143792FC" w14:textId="77777777"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rPr>
        <w:t>Max. TORBLATTGESCHWINDIGKEIT:</w:t>
      </w:r>
      <w:r w:rsidRPr="00F9308D">
        <w:rPr>
          <w:rFonts w:ascii="Arial" w:hAnsi="Arial" w:cs="Arial"/>
          <w:b/>
          <w:bCs/>
          <w:sz w:val="20"/>
          <w:szCs w:val="20"/>
        </w:rPr>
        <w:tab/>
        <w:t xml:space="preserve">bis ca. 2,0 m/sec. (abhängig von der </w:t>
      </w:r>
      <w:proofErr w:type="spellStart"/>
      <w:r w:rsidRPr="00F9308D">
        <w:rPr>
          <w:rFonts w:ascii="Arial" w:hAnsi="Arial" w:cs="Arial"/>
          <w:b/>
          <w:bCs/>
          <w:sz w:val="20"/>
          <w:szCs w:val="20"/>
        </w:rPr>
        <w:t>Torgröße</w:t>
      </w:r>
      <w:proofErr w:type="spellEnd"/>
      <w:r w:rsidRPr="00F9308D">
        <w:rPr>
          <w:rFonts w:ascii="Arial" w:hAnsi="Arial" w:cs="Arial"/>
          <w:b/>
          <w:bCs/>
          <w:sz w:val="20"/>
          <w:szCs w:val="20"/>
        </w:rPr>
        <w:t>)</w:t>
      </w:r>
    </w:p>
    <w:p w14:paraId="330E9C86" w14:textId="0F317B15"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rPr>
        <w:t>SCHLIESSGESCHWINDIGKEIT:</w:t>
      </w:r>
      <w:r w:rsidRPr="00F9308D">
        <w:rPr>
          <w:rFonts w:ascii="Arial" w:hAnsi="Arial" w:cs="Arial"/>
          <w:b/>
          <w:bCs/>
          <w:sz w:val="20"/>
          <w:szCs w:val="20"/>
        </w:rPr>
        <w:tab/>
      </w:r>
      <w:r>
        <w:rPr>
          <w:rFonts w:ascii="Arial" w:hAnsi="Arial" w:cs="Arial"/>
          <w:b/>
          <w:bCs/>
          <w:sz w:val="20"/>
          <w:szCs w:val="20"/>
        </w:rPr>
        <w:tab/>
      </w:r>
      <w:r w:rsidRPr="00F9308D">
        <w:rPr>
          <w:rFonts w:ascii="Arial" w:hAnsi="Arial" w:cs="Arial"/>
          <w:b/>
          <w:bCs/>
          <w:sz w:val="20"/>
          <w:szCs w:val="20"/>
        </w:rPr>
        <w:t>bis ca. 0,5 m/sec.</w:t>
      </w:r>
    </w:p>
    <w:p w14:paraId="52978563" w14:textId="056A5665" w:rsidR="00F9308D" w:rsidRDefault="00F9308D" w:rsidP="00F9308D">
      <w:pPr>
        <w:spacing w:after="0" w:line="240" w:lineRule="auto"/>
        <w:jc w:val="both"/>
        <w:rPr>
          <w:rFonts w:ascii="Arial" w:hAnsi="Arial" w:cs="Arial"/>
          <w:sz w:val="20"/>
          <w:szCs w:val="20"/>
        </w:rPr>
      </w:pPr>
    </w:p>
    <w:p w14:paraId="5B810C73" w14:textId="77777777" w:rsidR="00F9308D" w:rsidRPr="00F9308D" w:rsidRDefault="00F9308D" w:rsidP="00F9308D">
      <w:pPr>
        <w:spacing w:after="0" w:line="240" w:lineRule="auto"/>
        <w:jc w:val="both"/>
        <w:rPr>
          <w:rFonts w:ascii="Arial" w:hAnsi="Arial" w:cs="Arial"/>
          <w:sz w:val="20"/>
          <w:szCs w:val="20"/>
        </w:rPr>
      </w:pPr>
    </w:p>
    <w:p w14:paraId="19E51676"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 xml:space="preserve">Die </w:t>
      </w:r>
      <w:r w:rsidRPr="00F9308D">
        <w:rPr>
          <w:rFonts w:ascii="Arial" w:hAnsi="Arial" w:cs="Arial"/>
          <w:b/>
          <w:bCs/>
          <w:sz w:val="20"/>
          <w:szCs w:val="20"/>
        </w:rPr>
        <w:t>MICROPROZESSOR-STEUERUNG</w:t>
      </w:r>
      <w:r w:rsidRPr="00F9308D">
        <w:rPr>
          <w:rFonts w:ascii="Arial" w:hAnsi="Arial" w:cs="Arial"/>
          <w:sz w:val="20"/>
          <w:szCs w:val="20"/>
        </w:rPr>
        <w:t xml:space="preserve"> wird zusammen mit dem Frequenzumformer in einem separaten Stahl-Schaltschrank 600x600x210 mm (Schutzart IP 65) eingebaut. Anschluss an Strom 400V/ 50 Hz bauseits.</w:t>
      </w:r>
    </w:p>
    <w:p w14:paraId="049B6B23" w14:textId="77777777" w:rsidR="00F9308D" w:rsidRPr="00F9308D" w:rsidRDefault="00F9308D" w:rsidP="00F9308D">
      <w:pPr>
        <w:spacing w:after="0" w:line="240" w:lineRule="auto"/>
        <w:jc w:val="both"/>
        <w:rPr>
          <w:rFonts w:ascii="Arial" w:hAnsi="Arial" w:cs="Arial"/>
          <w:sz w:val="20"/>
          <w:szCs w:val="20"/>
        </w:rPr>
      </w:pPr>
    </w:p>
    <w:p w14:paraId="5969CF04"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Die ABSICHERUNG der Torschließebene erfolgt bei MONTAGE AUF DER WARMSEITE durch eine KONTAKTLEISTE und durch das TÜV-geprüfte TORLINIEN-LICHTGITTER (EFA-TLG®). welches bis zu einer Höhe von 2,5 m ein äußerst dichtes Lichtgitter aus Infrarot-Strahlen erzeugt. Bei MONTAGE AUF DER KALTSEITE werden statt des EFA-TLG® zwei TK-LICHTSCHRANKEN und eine zweite KONTAKTLEISTEN eingesetzt. Die Sicherheits-Systeme wirken in der Torschließebene, sind vollkommen geschützt in den Seitenzargen integriert, stoppen die Schließbewegung sofort und leiten umgehend automatisch die Öffnungsbewegung des Tores ein.</w:t>
      </w:r>
    </w:p>
    <w:p w14:paraId="494A6900" w14:textId="00C78B9C" w:rsidR="00F9308D" w:rsidRDefault="00F9308D" w:rsidP="00F9308D">
      <w:pPr>
        <w:spacing w:after="0" w:line="240" w:lineRule="auto"/>
        <w:jc w:val="both"/>
        <w:rPr>
          <w:rFonts w:ascii="Arial" w:hAnsi="Arial" w:cs="Arial"/>
          <w:sz w:val="20"/>
          <w:szCs w:val="20"/>
        </w:rPr>
      </w:pPr>
    </w:p>
    <w:p w14:paraId="0243A330" w14:textId="77777777" w:rsidR="00F9308D" w:rsidRPr="00F9308D" w:rsidRDefault="00F9308D" w:rsidP="00F9308D">
      <w:pPr>
        <w:spacing w:after="0" w:line="240" w:lineRule="auto"/>
        <w:jc w:val="both"/>
        <w:rPr>
          <w:rFonts w:ascii="Arial" w:hAnsi="Arial" w:cs="Arial"/>
          <w:sz w:val="20"/>
          <w:szCs w:val="20"/>
        </w:rPr>
      </w:pPr>
    </w:p>
    <w:p w14:paraId="46AB0715"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lastRenderedPageBreak/>
        <w:t>Vorschriften gemäß DIN EN 13241-1 sind erfüllt;</w:t>
      </w:r>
    </w:p>
    <w:p w14:paraId="2A3B818E"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Wärmedämmung gemäß DIN EN 12428 bis zu 0,62 W/m²K</w:t>
      </w:r>
    </w:p>
    <w:p w14:paraId="47E5DEA8"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Widerstand gegen Windlast gemäß DIN EN 12424 bis zu Klasse 4</w:t>
      </w:r>
    </w:p>
    <w:p w14:paraId="589BA41A"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Luftdurchlässigkeit gemäß DIN EN 13241-1 bis zu Klasse 4</w:t>
      </w:r>
    </w:p>
    <w:p w14:paraId="65F367D0"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Luftschalldämmung gemäß DIN EN 7171 bis zu 26 dB(A)</w:t>
      </w:r>
    </w:p>
    <w:p w14:paraId="45E285C2" w14:textId="77777777" w:rsidR="00F9308D"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 xml:space="preserve">(Werte sind abhängig von der </w:t>
      </w:r>
      <w:proofErr w:type="spellStart"/>
      <w:r w:rsidRPr="00F9308D">
        <w:rPr>
          <w:rFonts w:ascii="Arial" w:hAnsi="Arial" w:cs="Arial"/>
          <w:sz w:val="18"/>
          <w:szCs w:val="18"/>
        </w:rPr>
        <w:t>Torgröße</w:t>
      </w:r>
      <w:proofErr w:type="spellEnd"/>
      <w:r w:rsidRPr="00F9308D">
        <w:rPr>
          <w:rFonts w:ascii="Arial" w:hAnsi="Arial" w:cs="Arial"/>
          <w:sz w:val="18"/>
          <w:szCs w:val="18"/>
        </w:rPr>
        <w:t xml:space="preserve"> und der Ausstattung)</w:t>
      </w:r>
    </w:p>
    <w:p w14:paraId="1E322C3C" w14:textId="77777777" w:rsidR="00F9308D" w:rsidRPr="00F9308D" w:rsidRDefault="00F9308D" w:rsidP="00F9308D">
      <w:pPr>
        <w:spacing w:after="0" w:line="240" w:lineRule="auto"/>
        <w:jc w:val="both"/>
        <w:rPr>
          <w:rFonts w:ascii="Arial" w:hAnsi="Arial" w:cs="Arial"/>
          <w:sz w:val="18"/>
          <w:szCs w:val="18"/>
        </w:rPr>
      </w:pPr>
    </w:p>
    <w:p w14:paraId="05D7BB96"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für lichte Durchfahrtsöffnung</w:t>
      </w:r>
    </w:p>
    <w:p w14:paraId="40442F67" w14:textId="77777777" w:rsidR="00F9308D" w:rsidRPr="00F9308D" w:rsidRDefault="00F9308D" w:rsidP="00F9308D">
      <w:pPr>
        <w:spacing w:after="0" w:line="240" w:lineRule="auto"/>
        <w:jc w:val="both"/>
        <w:rPr>
          <w:rFonts w:ascii="Arial" w:hAnsi="Arial" w:cs="Arial"/>
          <w:sz w:val="20"/>
          <w:szCs w:val="20"/>
        </w:rPr>
      </w:pPr>
    </w:p>
    <w:p w14:paraId="12DB47F4" w14:textId="30A51364"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Breite = ............... mm x Höhe = ............... mm</w:t>
      </w:r>
    </w:p>
    <w:p w14:paraId="016424B3" w14:textId="77777777" w:rsidR="00F9308D" w:rsidRPr="00F9308D" w:rsidRDefault="00F9308D" w:rsidP="00F9308D">
      <w:pPr>
        <w:spacing w:after="0" w:line="240" w:lineRule="auto"/>
        <w:jc w:val="both"/>
        <w:rPr>
          <w:rFonts w:ascii="Arial" w:hAnsi="Arial" w:cs="Arial"/>
          <w:sz w:val="20"/>
          <w:szCs w:val="20"/>
        </w:rPr>
      </w:pPr>
    </w:p>
    <w:p w14:paraId="79E09E52" w14:textId="77777777"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rPr>
        <w:t>Herstellernachweis:</w:t>
      </w:r>
    </w:p>
    <w:p w14:paraId="3926B1F1"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EFAFLEX Tor- und Sicherheitssysteme GmbH &amp; Co. KG</w:t>
      </w:r>
    </w:p>
    <w:p w14:paraId="1C853D33"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www.efaflex.com</w:t>
      </w:r>
    </w:p>
    <w:p w14:paraId="3E898E6A"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OPTIONEN für Schnelllauf-Spiraltor „EFA-SST® TK-100“:</w:t>
      </w:r>
    </w:p>
    <w:p w14:paraId="54039E16" w14:textId="77777777" w:rsidR="00F9308D" w:rsidRPr="00F9308D" w:rsidRDefault="00F9308D" w:rsidP="00F9308D">
      <w:pPr>
        <w:spacing w:after="0" w:line="240" w:lineRule="auto"/>
        <w:jc w:val="both"/>
        <w:rPr>
          <w:rFonts w:ascii="Arial" w:hAnsi="Arial" w:cs="Arial"/>
          <w:sz w:val="20"/>
          <w:szCs w:val="20"/>
        </w:rPr>
      </w:pPr>
    </w:p>
    <w:p w14:paraId="29D49CEB" w14:textId="77777777" w:rsidR="00F9308D" w:rsidRPr="00F9308D" w:rsidRDefault="00F9308D" w:rsidP="00F9308D">
      <w:pPr>
        <w:spacing w:after="0" w:line="240" w:lineRule="auto"/>
        <w:jc w:val="both"/>
        <w:rPr>
          <w:rFonts w:ascii="Arial" w:hAnsi="Arial" w:cs="Arial"/>
          <w:b/>
          <w:bCs/>
          <w:sz w:val="20"/>
          <w:szCs w:val="20"/>
        </w:rPr>
      </w:pPr>
      <w:r w:rsidRPr="00F9308D">
        <w:rPr>
          <w:rFonts w:ascii="Arial" w:hAnsi="Arial" w:cs="Arial"/>
          <w:b/>
          <w:bCs/>
          <w:sz w:val="20"/>
          <w:szCs w:val="20"/>
        </w:rPr>
        <w:t>Oberfläche</w:t>
      </w:r>
    </w:p>
    <w:p w14:paraId="5C949E90"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 xml:space="preserve">Pulverbeschichtung sämtlicher verzinkter Stahlteile in einem Farbton nach RAL __________  </w:t>
      </w:r>
      <w:proofErr w:type="gramStart"/>
      <w:r w:rsidRPr="00F9308D">
        <w:rPr>
          <w:rFonts w:ascii="Arial" w:hAnsi="Arial" w:cs="Arial"/>
          <w:sz w:val="20"/>
          <w:szCs w:val="20"/>
        </w:rPr>
        <w:t xml:space="preserve">   (</w:t>
      </w:r>
      <w:proofErr w:type="gramEnd"/>
      <w:r w:rsidRPr="00F9308D">
        <w:rPr>
          <w:rFonts w:ascii="Arial" w:hAnsi="Arial" w:cs="Arial"/>
          <w:sz w:val="20"/>
          <w:szCs w:val="20"/>
        </w:rPr>
        <w:t>Metallic-Farben sind nicht lieferbar)</w:t>
      </w:r>
    </w:p>
    <w:p w14:paraId="4C93E72F" w14:textId="77777777" w:rsidR="00F9308D" w:rsidRPr="00F9308D" w:rsidRDefault="00F9308D" w:rsidP="00F9308D">
      <w:pPr>
        <w:spacing w:after="0" w:line="240" w:lineRule="auto"/>
        <w:jc w:val="both"/>
        <w:rPr>
          <w:rFonts w:ascii="Arial" w:hAnsi="Arial" w:cs="Arial"/>
          <w:sz w:val="20"/>
          <w:szCs w:val="20"/>
        </w:rPr>
      </w:pPr>
    </w:p>
    <w:p w14:paraId="6118CCFD"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oder</w:t>
      </w:r>
    </w:p>
    <w:p w14:paraId="0F7CFABA" w14:textId="77777777" w:rsidR="00F9308D" w:rsidRPr="00F9308D" w:rsidRDefault="00F9308D" w:rsidP="00F9308D">
      <w:pPr>
        <w:spacing w:after="0" w:line="240" w:lineRule="auto"/>
        <w:jc w:val="both"/>
        <w:rPr>
          <w:rFonts w:ascii="Arial" w:hAnsi="Arial" w:cs="Arial"/>
          <w:sz w:val="20"/>
          <w:szCs w:val="20"/>
        </w:rPr>
      </w:pPr>
    </w:p>
    <w:p w14:paraId="48AB6BDD"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Edelstahl-Ausführung (V2A) sämtlicher sichtbarer Stahlteile, Sichtfläche geschliffen, Körnung 220,</w:t>
      </w:r>
    </w:p>
    <w:p w14:paraId="7355E342"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inkl. Schaltschrank aus V2A, inkl. Führungsrollen mit V2A-Lagern</w:t>
      </w:r>
    </w:p>
    <w:p w14:paraId="40FC6359" w14:textId="77777777" w:rsidR="00F9308D" w:rsidRPr="00F9308D" w:rsidRDefault="00F9308D" w:rsidP="00F9308D">
      <w:pPr>
        <w:spacing w:after="0" w:line="240" w:lineRule="auto"/>
        <w:jc w:val="both"/>
        <w:rPr>
          <w:rFonts w:ascii="Arial" w:hAnsi="Arial" w:cs="Arial"/>
          <w:sz w:val="20"/>
          <w:szCs w:val="20"/>
        </w:rPr>
      </w:pPr>
    </w:p>
    <w:p w14:paraId="2D7C174A" w14:textId="77777777" w:rsidR="00F9308D" w:rsidRPr="00F9308D" w:rsidRDefault="00F9308D" w:rsidP="00F9308D">
      <w:pPr>
        <w:spacing w:after="0" w:line="240" w:lineRule="auto"/>
        <w:jc w:val="both"/>
        <w:rPr>
          <w:rFonts w:ascii="Arial" w:hAnsi="Arial" w:cs="Arial"/>
          <w:sz w:val="20"/>
          <w:szCs w:val="20"/>
        </w:rPr>
      </w:pPr>
      <w:r w:rsidRPr="00F9308D">
        <w:rPr>
          <w:rFonts w:ascii="Arial" w:hAnsi="Arial" w:cs="Arial"/>
          <w:sz w:val="20"/>
          <w:szCs w:val="20"/>
        </w:rPr>
        <w:t>Sonderlackierung der Lamellen in einem Farbton nach RAL _______</w:t>
      </w:r>
    </w:p>
    <w:p w14:paraId="0C963014" w14:textId="77777777" w:rsidR="00F9308D" w:rsidRPr="00F9308D" w:rsidRDefault="00F9308D" w:rsidP="00F9308D">
      <w:pPr>
        <w:spacing w:after="0" w:line="240" w:lineRule="auto"/>
        <w:jc w:val="both"/>
        <w:rPr>
          <w:rFonts w:ascii="Arial" w:hAnsi="Arial" w:cs="Arial"/>
          <w:sz w:val="20"/>
          <w:szCs w:val="20"/>
        </w:rPr>
      </w:pPr>
    </w:p>
    <w:p w14:paraId="57816E32" w14:textId="78BF1999" w:rsidR="00F826C5" w:rsidRPr="00F9308D" w:rsidRDefault="00F9308D" w:rsidP="00F9308D">
      <w:pPr>
        <w:spacing w:after="0" w:line="240" w:lineRule="auto"/>
        <w:jc w:val="both"/>
        <w:rPr>
          <w:rFonts w:ascii="Arial" w:hAnsi="Arial" w:cs="Arial"/>
          <w:sz w:val="18"/>
          <w:szCs w:val="18"/>
        </w:rPr>
      </w:pPr>
      <w:r w:rsidRPr="00F9308D">
        <w:rPr>
          <w:rFonts w:ascii="Arial" w:hAnsi="Arial" w:cs="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sectPr w:rsidR="00F826C5" w:rsidRPr="00F930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08D"/>
    <w:rsid w:val="004A6AA4"/>
    <w:rsid w:val="00531770"/>
    <w:rsid w:val="00F826C5"/>
    <w:rsid w:val="00F930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F907"/>
  <w15:chartTrackingRefBased/>
  <w15:docId w15:val="{F5F75547-7CDA-4376-85D1-D36CA70C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4108</Characters>
  <Application>Microsoft Office Word</Application>
  <DocSecurity>0</DocSecurity>
  <Lines>34</Lines>
  <Paragraphs>9</Paragraphs>
  <ScaleCrop>false</ScaleCrop>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2023-03-08T09:07:00Z</dcterms:created>
  <dcterms:modified xsi:type="dcterms:W3CDTF">2023-03-08T09:10:00Z</dcterms:modified>
</cp:coreProperties>
</file>